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41" w:rsidRPr="00E04A41" w:rsidRDefault="00E04A41" w:rsidP="00E04A41">
      <w:pPr>
        <w:kinsoku w:val="0"/>
        <w:overflowPunct w:val="0"/>
        <w:autoSpaceDE w:val="0"/>
        <w:autoSpaceDN w:val="0"/>
        <w:adjustRightInd w:val="0"/>
        <w:spacing w:line="361" w:lineRule="exact"/>
        <w:ind w:left="117"/>
        <w:jc w:val="left"/>
        <w:rPr>
          <w:rFonts w:ascii="黑体" w:eastAsia="黑体" w:hAnsi="Times New Roman" w:cs="黑体"/>
          <w:kern w:val="0"/>
          <w:sz w:val="28"/>
          <w:szCs w:val="28"/>
        </w:rPr>
      </w:pPr>
      <w:r w:rsidRPr="00E04A41">
        <w:rPr>
          <w:rFonts w:ascii="黑体" w:eastAsia="黑体" w:hAnsi="Times New Roman" w:cs="黑体" w:hint="eastAsia"/>
          <w:kern w:val="0"/>
          <w:sz w:val="28"/>
          <w:szCs w:val="28"/>
        </w:rPr>
        <w:t>附件</w:t>
      </w:r>
      <w:r w:rsidRPr="00E04A41">
        <w:rPr>
          <w:rFonts w:ascii="黑体" w:eastAsia="黑体" w:hAnsi="Times New Roman" w:cs="黑体"/>
          <w:kern w:val="0"/>
          <w:sz w:val="28"/>
          <w:szCs w:val="28"/>
        </w:rPr>
        <w:t xml:space="preserve"> 1</w:t>
      </w:r>
    </w:p>
    <w:p w:rsidR="00E04A41" w:rsidRPr="00E04A41" w:rsidRDefault="00E04A41" w:rsidP="00E04A41">
      <w:pPr>
        <w:kinsoku w:val="0"/>
        <w:overflowPunct w:val="0"/>
        <w:autoSpaceDE w:val="0"/>
        <w:autoSpaceDN w:val="0"/>
        <w:adjustRightInd w:val="0"/>
        <w:jc w:val="left"/>
        <w:rPr>
          <w:rFonts w:ascii="黑体" w:eastAsia="黑体" w:hAnsi="Times New Roman" w:cs="黑体"/>
          <w:kern w:val="0"/>
          <w:sz w:val="20"/>
          <w:szCs w:val="20"/>
        </w:rPr>
      </w:pPr>
    </w:p>
    <w:p w:rsidR="00E04A41" w:rsidRPr="00E04A41" w:rsidRDefault="00E04A41" w:rsidP="00E04A41">
      <w:pPr>
        <w:kinsoku w:val="0"/>
        <w:overflowPunct w:val="0"/>
        <w:autoSpaceDE w:val="0"/>
        <w:autoSpaceDN w:val="0"/>
        <w:adjustRightInd w:val="0"/>
        <w:jc w:val="left"/>
        <w:rPr>
          <w:rFonts w:ascii="黑体" w:eastAsia="黑体" w:hAnsi="Times New Roman" w:cs="黑体"/>
          <w:kern w:val="0"/>
          <w:sz w:val="20"/>
          <w:szCs w:val="20"/>
        </w:rPr>
      </w:pPr>
    </w:p>
    <w:p w:rsidR="00E04A41" w:rsidRPr="00E04A41" w:rsidRDefault="00E04A41" w:rsidP="00E04A41">
      <w:pPr>
        <w:kinsoku w:val="0"/>
        <w:overflowPunct w:val="0"/>
        <w:autoSpaceDE w:val="0"/>
        <w:autoSpaceDN w:val="0"/>
        <w:adjustRightInd w:val="0"/>
        <w:spacing w:before="9"/>
        <w:jc w:val="left"/>
        <w:rPr>
          <w:rFonts w:ascii="黑体" w:eastAsia="黑体" w:hAnsi="Times New Roman" w:cs="黑体"/>
          <w:kern w:val="0"/>
          <w:szCs w:val="21"/>
        </w:rPr>
      </w:pPr>
    </w:p>
    <w:p w:rsidR="00E04A41" w:rsidRPr="00E04A41" w:rsidRDefault="00E04A41" w:rsidP="00E04A41">
      <w:pPr>
        <w:kinsoku w:val="0"/>
        <w:overflowPunct w:val="0"/>
        <w:autoSpaceDE w:val="0"/>
        <w:autoSpaceDN w:val="0"/>
        <w:adjustRightInd w:val="0"/>
        <w:spacing w:line="540" w:lineRule="exact"/>
        <w:ind w:left="2018" w:right="1366"/>
        <w:jc w:val="center"/>
        <w:outlineLvl w:val="0"/>
        <w:rPr>
          <w:rFonts w:ascii="宋体" w:eastAsia="宋体" w:hAnsi="Times New Roman" w:cs="宋体"/>
          <w:b/>
          <w:bCs/>
          <w:w w:val="95"/>
          <w:kern w:val="0"/>
          <w:sz w:val="44"/>
          <w:szCs w:val="44"/>
        </w:rPr>
      </w:pPr>
      <w:bookmarkStart w:id="0" w:name="_GoBack"/>
      <w:r w:rsidRPr="00E04A41">
        <w:rPr>
          <w:rFonts w:ascii="宋体" w:eastAsia="宋体" w:hAnsi="Times New Roman" w:cs="宋体" w:hint="eastAsia"/>
          <w:b/>
          <w:bCs/>
          <w:w w:val="95"/>
          <w:kern w:val="0"/>
          <w:sz w:val="44"/>
          <w:szCs w:val="44"/>
        </w:rPr>
        <w:t>交通工具密切接触者判定指引</w:t>
      </w:r>
    </w:p>
    <w:bookmarkEnd w:id="0"/>
    <w:p w:rsidR="00E04A41" w:rsidRPr="00E04A41" w:rsidRDefault="00E04A41" w:rsidP="00E04A41">
      <w:pPr>
        <w:kinsoku w:val="0"/>
        <w:overflowPunct w:val="0"/>
        <w:autoSpaceDE w:val="0"/>
        <w:autoSpaceDN w:val="0"/>
        <w:adjustRightInd w:val="0"/>
        <w:spacing w:before="3"/>
        <w:jc w:val="left"/>
        <w:rPr>
          <w:rFonts w:ascii="宋体" w:eastAsia="宋体" w:hAnsi="Times New Roman" w:cs="宋体"/>
          <w:b/>
          <w:bCs/>
          <w:kern w:val="0"/>
          <w:sz w:val="64"/>
          <w:szCs w:val="64"/>
        </w:rPr>
      </w:pPr>
    </w:p>
    <w:p w:rsidR="00E04A41" w:rsidRPr="00E04A41" w:rsidRDefault="00E04A41" w:rsidP="00E04A41">
      <w:pPr>
        <w:kinsoku w:val="0"/>
        <w:overflowPunct w:val="0"/>
        <w:autoSpaceDE w:val="0"/>
        <w:autoSpaceDN w:val="0"/>
        <w:adjustRightInd w:val="0"/>
        <w:ind w:left="756"/>
        <w:jc w:val="left"/>
        <w:rPr>
          <w:rFonts w:ascii="黑体" w:eastAsia="黑体" w:hAnsi="Times New Roman" w:cs="黑体"/>
          <w:w w:val="95"/>
          <w:kern w:val="0"/>
          <w:sz w:val="32"/>
          <w:szCs w:val="32"/>
        </w:rPr>
      </w:pPr>
      <w:r w:rsidRPr="00E04A41">
        <w:rPr>
          <w:rFonts w:ascii="黑体" w:eastAsia="黑体" w:hAnsi="Times New Roman" w:cs="黑体" w:hint="eastAsia"/>
          <w:w w:val="95"/>
          <w:kern w:val="0"/>
          <w:sz w:val="32"/>
          <w:szCs w:val="32"/>
        </w:rPr>
        <w:t>一、飞机</w:t>
      </w:r>
    </w:p>
    <w:p w:rsidR="00E04A41" w:rsidRPr="00E04A41" w:rsidRDefault="00E04A41" w:rsidP="00E04A41">
      <w:pPr>
        <w:kinsoku w:val="0"/>
        <w:overflowPunct w:val="0"/>
        <w:autoSpaceDE w:val="0"/>
        <w:autoSpaceDN w:val="0"/>
        <w:adjustRightInd w:val="0"/>
        <w:spacing w:before="199" w:line="355" w:lineRule="auto"/>
        <w:ind w:left="117" w:right="115" w:firstLine="638"/>
        <w:rPr>
          <w:rFonts w:ascii="仿宋" w:eastAsia="仿宋" w:hAnsi="Times New Roman" w:cs="仿宋"/>
          <w:w w:val="95"/>
          <w:kern w:val="0"/>
          <w:sz w:val="32"/>
          <w:szCs w:val="32"/>
        </w:rPr>
      </w:pPr>
      <w:r w:rsidRPr="00E04A41">
        <w:rPr>
          <w:rFonts w:ascii="仿宋" w:eastAsia="仿宋" w:hAnsi="Times New Roman" w:cs="仿宋"/>
          <w:kern w:val="0"/>
          <w:sz w:val="32"/>
          <w:szCs w:val="32"/>
        </w:rPr>
        <w:t>1.</w:t>
      </w:r>
      <w:r w:rsidRPr="00E04A41">
        <w:rPr>
          <w:rFonts w:ascii="仿宋" w:eastAsia="仿宋" w:hAnsi="Times New Roman" w:cs="仿宋" w:hint="eastAsia"/>
          <w:kern w:val="0"/>
          <w:sz w:val="32"/>
          <w:szCs w:val="32"/>
        </w:rPr>
        <w:t>一般情况下，民用航空器舱内病例座位的同排和前后各三排座位的全部旅客以及在上述区域内提供客舱服务的乘务人</w:t>
      </w:r>
      <w:r w:rsidRPr="00E04A41">
        <w:rPr>
          <w:rFonts w:ascii="仿宋" w:eastAsia="仿宋" w:hAnsi="Times New Roman" w:cs="仿宋" w:hint="eastAsia"/>
          <w:w w:val="95"/>
          <w:kern w:val="0"/>
          <w:sz w:val="32"/>
          <w:szCs w:val="32"/>
        </w:rPr>
        <w:t>员作为密切接触者。其他同航班乘客作为一般接触者。</w:t>
      </w:r>
    </w:p>
    <w:p w:rsidR="00E04A41" w:rsidRPr="00E04A41" w:rsidRDefault="00E04A41" w:rsidP="00E04A41">
      <w:pPr>
        <w:kinsoku w:val="0"/>
        <w:overflowPunct w:val="0"/>
        <w:autoSpaceDE w:val="0"/>
        <w:autoSpaceDN w:val="0"/>
        <w:adjustRightInd w:val="0"/>
        <w:spacing w:before="46" w:line="355" w:lineRule="auto"/>
        <w:ind w:left="117" w:right="116" w:firstLine="638"/>
        <w:rPr>
          <w:rFonts w:ascii="仿宋" w:eastAsia="仿宋" w:hAnsi="Times New Roman" w:cs="仿宋"/>
          <w:w w:val="95"/>
          <w:kern w:val="0"/>
          <w:sz w:val="32"/>
          <w:szCs w:val="32"/>
        </w:rPr>
      </w:pPr>
      <w:r w:rsidRPr="00E04A41">
        <w:rPr>
          <w:rFonts w:ascii="仿宋" w:eastAsia="仿宋" w:hAnsi="Times New Roman" w:cs="仿宋"/>
          <w:kern w:val="0"/>
          <w:sz w:val="32"/>
          <w:szCs w:val="32"/>
        </w:rPr>
        <w:t>2.</w:t>
      </w:r>
      <w:r w:rsidRPr="00E04A41">
        <w:rPr>
          <w:rFonts w:ascii="仿宋" w:eastAsia="仿宋" w:hAnsi="Times New Roman" w:cs="仿宋" w:hint="eastAsia"/>
          <w:kern w:val="0"/>
          <w:sz w:val="32"/>
          <w:szCs w:val="32"/>
        </w:rPr>
        <w:t>乘坐未配备高效微粒过滤装置的民用航空器，舱内所有</w:t>
      </w:r>
      <w:r w:rsidRPr="00E04A41">
        <w:rPr>
          <w:rFonts w:ascii="仿宋" w:eastAsia="仿宋" w:hAnsi="Times New Roman" w:cs="仿宋" w:hint="eastAsia"/>
          <w:w w:val="95"/>
          <w:kern w:val="0"/>
          <w:sz w:val="32"/>
          <w:szCs w:val="32"/>
        </w:rPr>
        <w:t>人员。</w:t>
      </w:r>
    </w:p>
    <w:p w:rsidR="00E04A41" w:rsidRPr="00E04A41" w:rsidRDefault="00E04A41" w:rsidP="00E04A41">
      <w:pPr>
        <w:kinsoku w:val="0"/>
        <w:overflowPunct w:val="0"/>
        <w:autoSpaceDE w:val="0"/>
        <w:autoSpaceDN w:val="0"/>
        <w:adjustRightInd w:val="0"/>
        <w:spacing w:before="49"/>
        <w:ind w:left="756"/>
        <w:jc w:val="left"/>
        <w:rPr>
          <w:rFonts w:ascii="仿宋" w:eastAsia="仿宋" w:hAnsi="Times New Roman" w:cs="仿宋"/>
          <w:w w:val="95"/>
          <w:kern w:val="0"/>
          <w:sz w:val="32"/>
          <w:szCs w:val="32"/>
        </w:rPr>
      </w:pPr>
      <w:r w:rsidRPr="00E04A41">
        <w:rPr>
          <w:rFonts w:ascii="仿宋" w:eastAsia="仿宋" w:hAnsi="Times New Roman" w:cs="仿宋"/>
          <w:w w:val="95"/>
          <w:kern w:val="0"/>
          <w:sz w:val="32"/>
          <w:szCs w:val="32"/>
        </w:rPr>
        <w:t>3.</w:t>
      </w:r>
      <w:r w:rsidRPr="00E04A41">
        <w:rPr>
          <w:rFonts w:ascii="仿宋" w:eastAsia="仿宋" w:hAnsi="Times New Roman" w:cs="仿宋" w:hint="eastAsia"/>
          <w:w w:val="95"/>
          <w:kern w:val="0"/>
          <w:sz w:val="32"/>
          <w:szCs w:val="32"/>
        </w:rPr>
        <w:t>其他已知与病例有密切接触的人员。</w:t>
      </w:r>
    </w:p>
    <w:p w:rsidR="00E04A41" w:rsidRPr="00E04A41" w:rsidRDefault="00E04A41" w:rsidP="00E04A41">
      <w:pPr>
        <w:kinsoku w:val="0"/>
        <w:overflowPunct w:val="0"/>
        <w:autoSpaceDE w:val="0"/>
        <w:autoSpaceDN w:val="0"/>
        <w:adjustRightInd w:val="0"/>
        <w:spacing w:before="200"/>
        <w:ind w:left="756"/>
        <w:jc w:val="left"/>
        <w:rPr>
          <w:rFonts w:ascii="黑体" w:eastAsia="黑体" w:hAnsi="Times New Roman" w:cs="黑体"/>
          <w:w w:val="95"/>
          <w:kern w:val="0"/>
          <w:sz w:val="32"/>
          <w:szCs w:val="32"/>
        </w:rPr>
      </w:pPr>
      <w:r w:rsidRPr="00E04A41">
        <w:rPr>
          <w:rFonts w:ascii="黑体" w:eastAsia="黑体" w:hAnsi="Times New Roman" w:cs="黑体" w:hint="eastAsia"/>
          <w:w w:val="95"/>
          <w:kern w:val="0"/>
          <w:sz w:val="32"/>
          <w:szCs w:val="32"/>
        </w:rPr>
        <w:t>二、铁路旅客列车</w:t>
      </w:r>
    </w:p>
    <w:p w:rsidR="00E04A41" w:rsidRPr="00E04A41" w:rsidRDefault="00E04A41" w:rsidP="00E04A41">
      <w:pPr>
        <w:kinsoku w:val="0"/>
        <w:overflowPunct w:val="0"/>
        <w:autoSpaceDE w:val="0"/>
        <w:autoSpaceDN w:val="0"/>
        <w:adjustRightInd w:val="0"/>
        <w:spacing w:before="200" w:line="355" w:lineRule="auto"/>
        <w:ind w:left="117" w:right="115" w:firstLine="638"/>
        <w:rPr>
          <w:rFonts w:ascii="仿宋" w:eastAsia="仿宋" w:hAnsi="Times New Roman" w:cs="仿宋"/>
          <w:w w:val="95"/>
          <w:kern w:val="0"/>
          <w:sz w:val="32"/>
          <w:szCs w:val="32"/>
        </w:rPr>
      </w:pPr>
      <w:r w:rsidRPr="00E04A41">
        <w:rPr>
          <w:rFonts w:ascii="仿宋" w:eastAsia="仿宋" w:hAnsi="Times New Roman" w:cs="仿宋"/>
          <w:kern w:val="0"/>
          <w:sz w:val="32"/>
          <w:szCs w:val="32"/>
        </w:rPr>
        <w:t>1.</w:t>
      </w:r>
      <w:r w:rsidRPr="00E04A41">
        <w:rPr>
          <w:rFonts w:ascii="仿宋" w:eastAsia="仿宋" w:hAnsi="Times New Roman" w:cs="仿宋" w:hint="eastAsia"/>
          <w:kern w:val="0"/>
          <w:sz w:val="32"/>
          <w:szCs w:val="32"/>
        </w:rPr>
        <w:t>乘坐全封闭空调列车，病例所在硬座、硬卧车厢或软卧</w:t>
      </w:r>
      <w:r w:rsidRPr="00E04A41">
        <w:rPr>
          <w:rFonts w:ascii="仿宋" w:eastAsia="仿宋" w:hAnsi="Times New Roman" w:cs="仿宋" w:hint="eastAsia"/>
          <w:w w:val="95"/>
          <w:kern w:val="0"/>
          <w:sz w:val="32"/>
          <w:szCs w:val="32"/>
        </w:rPr>
        <w:t>同包厢的全部乘客和乘务人员。</w:t>
      </w:r>
    </w:p>
    <w:p w:rsidR="00E04A41" w:rsidRPr="00E04A41" w:rsidRDefault="00E04A41" w:rsidP="00E04A41">
      <w:pPr>
        <w:kinsoku w:val="0"/>
        <w:overflowPunct w:val="0"/>
        <w:autoSpaceDE w:val="0"/>
        <w:autoSpaceDN w:val="0"/>
        <w:adjustRightInd w:val="0"/>
        <w:spacing w:before="46" w:line="355" w:lineRule="auto"/>
        <w:ind w:left="117" w:right="115" w:firstLine="638"/>
        <w:rPr>
          <w:rFonts w:ascii="仿宋" w:eastAsia="仿宋" w:hAnsi="Times New Roman" w:cs="仿宋"/>
          <w:w w:val="95"/>
          <w:kern w:val="0"/>
          <w:sz w:val="32"/>
          <w:szCs w:val="32"/>
        </w:rPr>
      </w:pPr>
      <w:r w:rsidRPr="00E04A41">
        <w:rPr>
          <w:rFonts w:ascii="仿宋" w:eastAsia="仿宋" w:hAnsi="Times New Roman" w:cs="仿宋"/>
          <w:kern w:val="0"/>
          <w:sz w:val="32"/>
          <w:szCs w:val="32"/>
        </w:rPr>
        <w:t>2.</w:t>
      </w:r>
      <w:r w:rsidRPr="00E04A41">
        <w:rPr>
          <w:rFonts w:ascii="仿宋" w:eastAsia="仿宋" w:hAnsi="Times New Roman" w:cs="仿宋" w:hint="eastAsia"/>
          <w:kern w:val="0"/>
          <w:sz w:val="32"/>
          <w:szCs w:val="32"/>
        </w:rPr>
        <w:t>乘坐非全封闭的普通列车，病例同间软卧包厢内，或同节硬座（硬卧）车厢内同格及</w:t>
      </w:r>
      <w:proofErr w:type="gramStart"/>
      <w:r w:rsidRPr="00E04A41">
        <w:rPr>
          <w:rFonts w:ascii="仿宋" w:eastAsia="仿宋" w:hAnsi="Times New Roman" w:cs="仿宋" w:hint="eastAsia"/>
          <w:kern w:val="0"/>
          <w:sz w:val="32"/>
          <w:szCs w:val="32"/>
        </w:rPr>
        <w:t>前后邻格的</w:t>
      </w:r>
      <w:proofErr w:type="gramEnd"/>
      <w:r w:rsidRPr="00E04A41">
        <w:rPr>
          <w:rFonts w:ascii="仿宋" w:eastAsia="仿宋" w:hAnsi="Times New Roman" w:cs="仿宋" w:hint="eastAsia"/>
          <w:kern w:val="0"/>
          <w:sz w:val="32"/>
          <w:szCs w:val="32"/>
        </w:rPr>
        <w:t>旅客，以及为该区域</w:t>
      </w:r>
      <w:r w:rsidRPr="00E04A41">
        <w:rPr>
          <w:rFonts w:ascii="仿宋" w:eastAsia="仿宋" w:hAnsi="Times New Roman" w:cs="仿宋" w:hint="eastAsia"/>
          <w:w w:val="95"/>
          <w:kern w:val="0"/>
          <w:sz w:val="32"/>
          <w:szCs w:val="32"/>
        </w:rPr>
        <w:t>服务的乘务人员。</w:t>
      </w:r>
    </w:p>
    <w:p w:rsidR="00E04A41" w:rsidRPr="00E04A41" w:rsidRDefault="00E04A41" w:rsidP="00E04A41">
      <w:pPr>
        <w:kinsoku w:val="0"/>
        <w:overflowPunct w:val="0"/>
        <w:autoSpaceDE w:val="0"/>
        <w:autoSpaceDN w:val="0"/>
        <w:adjustRightInd w:val="0"/>
        <w:spacing w:before="46"/>
        <w:ind w:left="756"/>
        <w:jc w:val="left"/>
        <w:rPr>
          <w:rFonts w:ascii="仿宋" w:eastAsia="仿宋" w:hAnsi="Times New Roman" w:cs="仿宋"/>
          <w:w w:val="95"/>
          <w:kern w:val="0"/>
          <w:sz w:val="32"/>
          <w:szCs w:val="32"/>
        </w:rPr>
      </w:pPr>
      <w:r w:rsidRPr="00E04A41">
        <w:rPr>
          <w:rFonts w:ascii="仿宋" w:eastAsia="仿宋" w:hAnsi="Times New Roman" w:cs="仿宋"/>
          <w:w w:val="95"/>
          <w:kern w:val="0"/>
          <w:sz w:val="32"/>
          <w:szCs w:val="32"/>
        </w:rPr>
        <w:t>3.</w:t>
      </w:r>
      <w:r w:rsidRPr="00E04A41">
        <w:rPr>
          <w:rFonts w:ascii="仿宋" w:eastAsia="仿宋" w:hAnsi="Times New Roman" w:cs="仿宋" w:hint="eastAsia"/>
          <w:w w:val="95"/>
          <w:kern w:val="0"/>
          <w:sz w:val="32"/>
          <w:szCs w:val="32"/>
        </w:rPr>
        <w:t>其他已知与病例有密切接触的人员。</w:t>
      </w:r>
    </w:p>
    <w:p w:rsidR="00E04A41" w:rsidRPr="00E04A41" w:rsidRDefault="00E04A41" w:rsidP="00E04A41">
      <w:pPr>
        <w:kinsoku w:val="0"/>
        <w:overflowPunct w:val="0"/>
        <w:autoSpaceDE w:val="0"/>
        <w:autoSpaceDN w:val="0"/>
        <w:adjustRightInd w:val="0"/>
        <w:spacing w:before="200"/>
        <w:ind w:left="756"/>
        <w:jc w:val="left"/>
        <w:rPr>
          <w:rFonts w:ascii="黑体" w:eastAsia="黑体" w:hAnsi="Times New Roman" w:cs="黑体"/>
          <w:w w:val="95"/>
          <w:kern w:val="0"/>
          <w:sz w:val="32"/>
          <w:szCs w:val="32"/>
        </w:rPr>
      </w:pPr>
      <w:r w:rsidRPr="00E04A41">
        <w:rPr>
          <w:rFonts w:ascii="黑体" w:eastAsia="黑体" w:hAnsi="Times New Roman" w:cs="黑体" w:hint="eastAsia"/>
          <w:w w:val="95"/>
          <w:kern w:val="0"/>
          <w:sz w:val="32"/>
          <w:szCs w:val="32"/>
        </w:rPr>
        <w:t>三、汽车</w:t>
      </w:r>
    </w:p>
    <w:p w:rsidR="00E04A41" w:rsidRPr="00E04A41" w:rsidRDefault="00E04A41" w:rsidP="00E04A41">
      <w:pPr>
        <w:kinsoku w:val="0"/>
        <w:overflowPunct w:val="0"/>
        <w:autoSpaceDE w:val="0"/>
        <w:autoSpaceDN w:val="0"/>
        <w:adjustRightInd w:val="0"/>
        <w:spacing w:before="202"/>
        <w:ind w:left="756"/>
        <w:jc w:val="left"/>
        <w:rPr>
          <w:rFonts w:ascii="仿宋" w:eastAsia="仿宋" w:hAnsi="Times New Roman" w:cs="仿宋"/>
          <w:w w:val="95"/>
          <w:kern w:val="0"/>
          <w:sz w:val="32"/>
          <w:szCs w:val="32"/>
        </w:rPr>
      </w:pPr>
      <w:r w:rsidRPr="00E04A41">
        <w:rPr>
          <w:rFonts w:ascii="仿宋" w:eastAsia="仿宋" w:hAnsi="Times New Roman" w:cs="仿宋"/>
          <w:w w:val="95"/>
          <w:kern w:val="0"/>
          <w:sz w:val="32"/>
          <w:szCs w:val="32"/>
        </w:rPr>
        <w:t>1.</w:t>
      </w:r>
      <w:r w:rsidRPr="00E04A41">
        <w:rPr>
          <w:rFonts w:ascii="仿宋" w:eastAsia="仿宋" w:hAnsi="Times New Roman" w:cs="仿宋" w:hint="eastAsia"/>
          <w:w w:val="95"/>
          <w:kern w:val="0"/>
          <w:sz w:val="32"/>
          <w:szCs w:val="32"/>
        </w:rPr>
        <w:t>乘坐全密封空调客车时，与病例同乘一辆汽车的所有人</w:t>
      </w:r>
    </w:p>
    <w:p w:rsidR="00E04A41" w:rsidRPr="00E04A41" w:rsidRDefault="00E04A41" w:rsidP="00E04A41">
      <w:pPr>
        <w:kinsoku w:val="0"/>
        <w:overflowPunct w:val="0"/>
        <w:autoSpaceDE w:val="0"/>
        <w:autoSpaceDN w:val="0"/>
        <w:adjustRightInd w:val="0"/>
        <w:spacing w:before="3"/>
        <w:jc w:val="left"/>
        <w:rPr>
          <w:rFonts w:ascii="仿宋" w:eastAsia="仿宋" w:hAnsi="Times New Roman" w:cs="仿宋"/>
          <w:kern w:val="0"/>
          <w:sz w:val="15"/>
          <w:szCs w:val="15"/>
        </w:rPr>
      </w:pPr>
    </w:p>
    <w:p w:rsidR="00E04A41" w:rsidRPr="00E04A41" w:rsidRDefault="00E04A41" w:rsidP="00E04A41">
      <w:pPr>
        <w:kinsoku w:val="0"/>
        <w:overflowPunct w:val="0"/>
        <w:autoSpaceDE w:val="0"/>
        <w:autoSpaceDN w:val="0"/>
        <w:adjustRightInd w:val="0"/>
        <w:ind w:left="117"/>
        <w:jc w:val="left"/>
        <w:rPr>
          <w:rFonts w:ascii="仿宋" w:eastAsia="仿宋" w:hAnsi="Times New Roman" w:cs="仿宋"/>
          <w:w w:val="95"/>
          <w:kern w:val="0"/>
          <w:sz w:val="32"/>
          <w:szCs w:val="32"/>
        </w:rPr>
      </w:pPr>
      <w:r w:rsidRPr="00E04A41">
        <w:rPr>
          <w:rFonts w:ascii="仿宋" w:eastAsia="仿宋" w:hAnsi="Times New Roman" w:cs="仿宋" w:hint="eastAsia"/>
          <w:w w:val="95"/>
          <w:kern w:val="0"/>
          <w:sz w:val="32"/>
          <w:szCs w:val="32"/>
        </w:rPr>
        <w:t>员。</w:t>
      </w:r>
    </w:p>
    <w:p w:rsidR="00E04A41" w:rsidRPr="00E04A41" w:rsidRDefault="00E04A41" w:rsidP="00E04A41">
      <w:pPr>
        <w:kinsoku w:val="0"/>
        <w:overflowPunct w:val="0"/>
        <w:autoSpaceDE w:val="0"/>
        <w:autoSpaceDN w:val="0"/>
        <w:adjustRightInd w:val="0"/>
        <w:ind w:left="117"/>
        <w:jc w:val="left"/>
        <w:rPr>
          <w:rFonts w:ascii="仿宋" w:eastAsia="仿宋" w:hAnsi="Times New Roman" w:cs="仿宋"/>
          <w:w w:val="95"/>
          <w:kern w:val="0"/>
          <w:sz w:val="32"/>
          <w:szCs w:val="32"/>
        </w:rPr>
        <w:sectPr w:rsidR="00E04A41" w:rsidRPr="00E04A41">
          <w:pgSz w:w="12240" w:h="15840"/>
          <w:pgMar w:top="1400" w:right="1680" w:bottom="280" w:left="1680" w:header="720" w:footer="720" w:gutter="0"/>
          <w:cols w:space="720" w:equalWidth="0">
            <w:col w:w="8880"/>
          </w:cols>
          <w:noEndnote/>
        </w:sectPr>
      </w:pPr>
    </w:p>
    <w:p w:rsidR="00E04A41" w:rsidRPr="00E04A41" w:rsidRDefault="00E04A41" w:rsidP="00E04A41">
      <w:pPr>
        <w:kinsoku w:val="0"/>
        <w:overflowPunct w:val="0"/>
        <w:autoSpaceDE w:val="0"/>
        <w:autoSpaceDN w:val="0"/>
        <w:adjustRightInd w:val="0"/>
        <w:spacing w:before="95" w:line="355" w:lineRule="auto"/>
        <w:ind w:left="117" w:firstLine="638"/>
        <w:jc w:val="left"/>
        <w:rPr>
          <w:rFonts w:ascii="仿宋" w:eastAsia="仿宋" w:hAnsi="Times New Roman" w:cs="仿宋"/>
          <w:spacing w:val="-15"/>
          <w:w w:val="95"/>
          <w:kern w:val="0"/>
          <w:sz w:val="32"/>
          <w:szCs w:val="32"/>
        </w:rPr>
      </w:pPr>
      <w:r w:rsidRPr="00E04A41">
        <w:rPr>
          <w:rFonts w:ascii="仿宋" w:eastAsia="仿宋" w:hAnsi="Times New Roman" w:cs="仿宋"/>
          <w:kern w:val="0"/>
          <w:sz w:val="32"/>
          <w:szCs w:val="32"/>
        </w:rPr>
        <w:lastRenderedPageBreak/>
        <w:t>2.</w:t>
      </w:r>
      <w:r w:rsidRPr="00E04A41">
        <w:rPr>
          <w:rFonts w:ascii="仿宋" w:eastAsia="仿宋" w:hAnsi="Times New Roman" w:cs="仿宋" w:hint="eastAsia"/>
          <w:spacing w:val="-5"/>
          <w:kern w:val="0"/>
          <w:sz w:val="32"/>
          <w:szCs w:val="32"/>
        </w:rPr>
        <w:t>乘坐通风的普通客车时，与病例同车前后</w:t>
      </w:r>
      <w:r w:rsidRPr="00E04A41">
        <w:rPr>
          <w:rFonts w:ascii="仿宋" w:eastAsia="仿宋" w:hAnsi="Times New Roman" w:cs="仿宋"/>
          <w:spacing w:val="-5"/>
          <w:kern w:val="0"/>
          <w:sz w:val="32"/>
          <w:szCs w:val="32"/>
        </w:rPr>
        <w:t xml:space="preserve"> </w:t>
      </w:r>
      <w:r w:rsidRPr="00E04A41">
        <w:rPr>
          <w:rFonts w:ascii="仿宋" w:eastAsia="仿宋" w:hAnsi="Times New Roman" w:cs="仿宋"/>
          <w:kern w:val="0"/>
          <w:sz w:val="32"/>
          <w:szCs w:val="32"/>
        </w:rPr>
        <w:t>3</w:t>
      </w:r>
      <w:r w:rsidRPr="00E04A41">
        <w:rPr>
          <w:rFonts w:ascii="仿宋" w:eastAsia="仿宋" w:hAnsi="Times New Roman" w:cs="仿宋"/>
          <w:spacing w:val="-15"/>
          <w:kern w:val="0"/>
          <w:sz w:val="32"/>
          <w:szCs w:val="32"/>
        </w:rPr>
        <w:t xml:space="preserve"> </w:t>
      </w:r>
      <w:r w:rsidRPr="00E04A41">
        <w:rPr>
          <w:rFonts w:ascii="仿宋" w:eastAsia="仿宋" w:hAnsi="Times New Roman" w:cs="仿宋" w:hint="eastAsia"/>
          <w:spacing w:val="-15"/>
          <w:kern w:val="0"/>
          <w:sz w:val="32"/>
          <w:szCs w:val="32"/>
        </w:rPr>
        <w:t>排座位的乘</w:t>
      </w:r>
      <w:r w:rsidRPr="00E04A41">
        <w:rPr>
          <w:rFonts w:ascii="仿宋" w:eastAsia="仿宋" w:hAnsi="Times New Roman" w:cs="仿宋" w:hint="eastAsia"/>
          <w:spacing w:val="-15"/>
          <w:w w:val="95"/>
          <w:kern w:val="0"/>
          <w:sz w:val="32"/>
          <w:szCs w:val="32"/>
        </w:rPr>
        <w:t>客和驾乘人员。</w:t>
      </w:r>
    </w:p>
    <w:p w:rsidR="00E04A41" w:rsidRPr="00E04A41" w:rsidRDefault="00E04A41" w:rsidP="00E04A41">
      <w:pPr>
        <w:kinsoku w:val="0"/>
        <w:overflowPunct w:val="0"/>
        <w:autoSpaceDE w:val="0"/>
        <w:autoSpaceDN w:val="0"/>
        <w:adjustRightInd w:val="0"/>
        <w:spacing w:before="46"/>
        <w:ind w:left="756"/>
        <w:jc w:val="left"/>
        <w:rPr>
          <w:rFonts w:ascii="仿宋" w:eastAsia="仿宋" w:hAnsi="Times New Roman" w:cs="仿宋"/>
          <w:w w:val="95"/>
          <w:kern w:val="0"/>
          <w:sz w:val="32"/>
          <w:szCs w:val="32"/>
        </w:rPr>
      </w:pPr>
      <w:r w:rsidRPr="00E04A41">
        <w:rPr>
          <w:rFonts w:ascii="仿宋" w:eastAsia="仿宋" w:hAnsi="Times New Roman" w:cs="仿宋"/>
          <w:w w:val="95"/>
          <w:kern w:val="0"/>
          <w:sz w:val="32"/>
          <w:szCs w:val="32"/>
        </w:rPr>
        <w:t>3.</w:t>
      </w:r>
      <w:r w:rsidRPr="00E04A41">
        <w:rPr>
          <w:rFonts w:ascii="仿宋" w:eastAsia="仿宋" w:hAnsi="Times New Roman" w:cs="仿宋" w:hint="eastAsia"/>
          <w:w w:val="95"/>
          <w:kern w:val="0"/>
          <w:sz w:val="32"/>
          <w:szCs w:val="32"/>
        </w:rPr>
        <w:t>其他已知与病例有密切接触的人员。</w:t>
      </w:r>
    </w:p>
    <w:p w:rsidR="00E04A41" w:rsidRPr="00E04A41" w:rsidRDefault="00E04A41" w:rsidP="00E04A41">
      <w:pPr>
        <w:kinsoku w:val="0"/>
        <w:overflowPunct w:val="0"/>
        <w:autoSpaceDE w:val="0"/>
        <w:autoSpaceDN w:val="0"/>
        <w:adjustRightInd w:val="0"/>
        <w:spacing w:before="202"/>
        <w:ind w:left="756"/>
        <w:jc w:val="left"/>
        <w:rPr>
          <w:rFonts w:ascii="黑体" w:eastAsia="黑体" w:hAnsi="Times New Roman" w:cs="黑体"/>
          <w:w w:val="95"/>
          <w:kern w:val="0"/>
          <w:sz w:val="32"/>
          <w:szCs w:val="32"/>
        </w:rPr>
      </w:pPr>
      <w:r w:rsidRPr="00E04A41">
        <w:rPr>
          <w:rFonts w:ascii="黑体" w:eastAsia="黑体" w:hAnsi="Times New Roman" w:cs="黑体" w:hint="eastAsia"/>
          <w:w w:val="95"/>
          <w:kern w:val="0"/>
          <w:sz w:val="32"/>
          <w:szCs w:val="32"/>
        </w:rPr>
        <w:t>四、轮船</w:t>
      </w:r>
    </w:p>
    <w:p w:rsidR="00E04A41" w:rsidRPr="00E04A41" w:rsidRDefault="00E04A41" w:rsidP="00E04A41">
      <w:pPr>
        <w:kinsoku w:val="0"/>
        <w:overflowPunct w:val="0"/>
        <w:autoSpaceDE w:val="0"/>
        <w:autoSpaceDN w:val="0"/>
        <w:adjustRightInd w:val="0"/>
        <w:spacing w:before="200" w:line="355" w:lineRule="auto"/>
        <w:ind w:left="117" w:right="105" w:firstLine="638"/>
        <w:jc w:val="left"/>
        <w:rPr>
          <w:rFonts w:ascii="仿宋" w:eastAsia="仿宋" w:hAnsi="Times New Roman" w:cs="仿宋"/>
          <w:w w:val="95"/>
          <w:kern w:val="0"/>
          <w:sz w:val="32"/>
          <w:szCs w:val="32"/>
        </w:rPr>
      </w:pPr>
      <w:r w:rsidRPr="00E04A41">
        <w:rPr>
          <w:rFonts w:ascii="仿宋" w:eastAsia="仿宋" w:hAnsi="Times New Roman" w:cs="仿宋" w:hint="eastAsia"/>
          <w:kern w:val="0"/>
          <w:sz w:val="32"/>
          <w:szCs w:val="32"/>
        </w:rPr>
        <w:t>与病例同一舱室内的全部人员和为该舱室提供服务的乘务</w:t>
      </w:r>
      <w:r w:rsidRPr="00E04A41">
        <w:rPr>
          <w:rFonts w:ascii="仿宋" w:eastAsia="仿宋" w:hAnsi="Times New Roman" w:cs="仿宋" w:hint="eastAsia"/>
          <w:w w:val="95"/>
          <w:kern w:val="0"/>
          <w:sz w:val="32"/>
          <w:szCs w:val="32"/>
        </w:rPr>
        <w:t>人员。</w:t>
      </w:r>
    </w:p>
    <w:p w:rsidR="00E04A41" w:rsidRPr="00E04A41" w:rsidRDefault="00E04A41" w:rsidP="00E04A41">
      <w:pPr>
        <w:kinsoku w:val="0"/>
        <w:overflowPunct w:val="0"/>
        <w:autoSpaceDE w:val="0"/>
        <w:autoSpaceDN w:val="0"/>
        <w:adjustRightInd w:val="0"/>
        <w:spacing w:before="49" w:line="355" w:lineRule="auto"/>
        <w:ind w:left="117" w:right="105" w:firstLine="638"/>
        <w:jc w:val="left"/>
        <w:rPr>
          <w:rFonts w:ascii="仿宋" w:eastAsia="仿宋" w:hAnsi="Times New Roman" w:cs="仿宋"/>
          <w:w w:val="95"/>
          <w:kern w:val="0"/>
          <w:sz w:val="32"/>
          <w:szCs w:val="32"/>
        </w:rPr>
      </w:pPr>
      <w:r w:rsidRPr="00E04A41">
        <w:rPr>
          <w:rFonts w:ascii="仿宋" w:eastAsia="仿宋" w:hAnsi="Times New Roman" w:cs="仿宋" w:hint="eastAsia"/>
          <w:kern w:val="0"/>
          <w:sz w:val="32"/>
          <w:szCs w:val="32"/>
        </w:rPr>
        <w:t>如与病例接触期间，病人有高热、打喷嚏、咳嗽、呕吐等</w:t>
      </w:r>
      <w:r w:rsidRPr="00E04A41">
        <w:rPr>
          <w:rFonts w:ascii="仿宋" w:eastAsia="仿宋" w:hAnsi="Times New Roman" w:cs="仿宋" w:hint="eastAsia"/>
          <w:w w:val="95"/>
          <w:kern w:val="0"/>
          <w:sz w:val="32"/>
          <w:szCs w:val="32"/>
        </w:rPr>
        <w:t>剧烈症状，不论时间长短，均应作为密切接触者。</w:t>
      </w:r>
    </w:p>
    <w:p w:rsidR="00B666B6" w:rsidRPr="00E04A41" w:rsidRDefault="00B666B6" w:rsidP="00E04A41"/>
    <w:sectPr w:rsidR="00B666B6" w:rsidRPr="00E04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B2"/>
    <w:rsid w:val="001C6DB2"/>
    <w:rsid w:val="004D7184"/>
    <w:rsid w:val="00B666B6"/>
    <w:rsid w:val="00E0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68</Words>
  <Characters>393</Characters>
  <Application>Microsoft Office Word</Application>
  <DocSecurity>0</DocSecurity>
  <Lines>3</Lines>
  <Paragraphs>1</Paragraphs>
  <ScaleCrop>false</ScaleCrop>
  <Company>jinhu.me</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何成</dc:creator>
  <cp:lastModifiedBy>何成</cp:lastModifiedBy>
  <cp:revision>1</cp:revision>
  <dcterms:created xsi:type="dcterms:W3CDTF">2020-01-29T07:56:00Z</dcterms:created>
  <dcterms:modified xsi:type="dcterms:W3CDTF">2020-01-29T08:24:00Z</dcterms:modified>
</cp:coreProperties>
</file>